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87" w:rsidRPr="00F85AAE" w:rsidRDefault="00702187" w:rsidP="00702187">
      <w:pPr>
        <w:shd w:val="clear" w:color="auto" w:fill="FFFFFF"/>
        <w:ind w:left="5558"/>
        <w:jc w:val="right"/>
        <w:rPr>
          <w:sz w:val="28"/>
          <w:szCs w:val="28"/>
        </w:rPr>
      </w:pPr>
      <w:r w:rsidRPr="00F85AAE">
        <w:rPr>
          <w:rFonts w:eastAsia="Times New Roman"/>
          <w:color w:val="343434"/>
          <w:sz w:val="28"/>
          <w:szCs w:val="28"/>
        </w:rPr>
        <w:t>Приложение №1</w:t>
      </w:r>
    </w:p>
    <w:p w:rsidR="00702187" w:rsidRPr="00F85AAE" w:rsidRDefault="00702187" w:rsidP="00702187">
      <w:pPr>
        <w:shd w:val="clear" w:color="auto" w:fill="FFFFFF"/>
        <w:ind w:left="5966"/>
        <w:jc w:val="right"/>
        <w:rPr>
          <w:sz w:val="28"/>
          <w:szCs w:val="28"/>
        </w:rPr>
      </w:pPr>
      <w:r w:rsidRPr="00F85AAE">
        <w:rPr>
          <w:rFonts w:eastAsia="Times New Roman"/>
          <w:color w:val="343434"/>
          <w:sz w:val="28"/>
          <w:szCs w:val="28"/>
        </w:rPr>
        <w:t>к приказу</w:t>
      </w:r>
    </w:p>
    <w:p w:rsidR="00702187" w:rsidRPr="00F85AAE" w:rsidRDefault="00702187" w:rsidP="00702187">
      <w:pPr>
        <w:shd w:val="clear" w:color="auto" w:fill="FFFFFF"/>
        <w:ind w:left="4397"/>
        <w:jc w:val="right"/>
        <w:rPr>
          <w:sz w:val="28"/>
          <w:szCs w:val="28"/>
        </w:rPr>
      </w:pPr>
      <w:r w:rsidRPr="00F85AAE">
        <w:rPr>
          <w:rFonts w:eastAsia="Times New Roman"/>
          <w:color w:val="343434"/>
          <w:sz w:val="28"/>
          <w:szCs w:val="28"/>
        </w:rPr>
        <w:t>Комитета по делам молодежи</w:t>
      </w:r>
    </w:p>
    <w:p w:rsidR="00702187" w:rsidRPr="00F85AAE" w:rsidRDefault="00702187" w:rsidP="00702187">
      <w:pPr>
        <w:shd w:val="clear" w:color="auto" w:fill="FFFFFF"/>
        <w:ind w:left="4387"/>
        <w:jc w:val="right"/>
        <w:rPr>
          <w:sz w:val="28"/>
          <w:szCs w:val="28"/>
        </w:rPr>
      </w:pPr>
      <w:r w:rsidRPr="00F85AAE">
        <w:rPr>
          <w:rFonts w:eastAsia="Times New Roman"/>
          <w:color w:val="343434"/>
          <w:sz w:val="28"/>
          <w:szCs w:val="28"/>
        </w:rPr>
        <w:t>Администрации города Тобольска</w:t>
      </w:r>
    </w:p>
    <w:p w:rsidR="00702187" w:rsidRPr="00F85AAE" w:rsidRDefault="00702187" w:rsidP="00702187">
      <w:pPr>
        <w:shd w:val="clear" w:color="auto" w:fill="FFFFFF"/>
        <w:spacing w:before="5"/>
        <w:ind w:left="4392"/>
        <w:jc w:val="right"/>
        <w:rPr>
          <w:sz w:val="28"/>
          <w:szCs w:val="28"/>
        </w:rPr>
      </w:pPr>
      <w:r w:rsidRPr="00F85AAE">
        <w:rPr>
          <w:rFonts w:eastAsia="Times New Roman"/>
          <w:color w:val="343434"/>
          <w:sz w:val="28"/>
          <w:szCs w:val="28"/>
        </w:rPr>
        <w:t>от 20 сентября 2011 г. №78-п</w:t>
      </w:r>
    </w:p>
    <w:p w:rsidR="00702187" w:rsidRPr="00F85AAE" w:rsidRDefault="00702187" w:rsidP="00702187">
      <w:pPr>
        <w:shd w:val="clear" w:color="auto" w:fill="FFFFFF"/>
        <w:tabs>
          <w:tab w:val="left" w:pos="9355"/>
        </w:tabs>
        <w:spacing w:before="845"/>
        <w:ind w:right="-1"/>
        <w:jc w:val="center"/>
        <w:rPr>
          <w:sz w:val="28"/>
          <w:szCs w:val="28"/>
        </w:rPr>
      </w:pPr>
      <w:r w:rsidRPr="00F85AAE">
        <w:rPr>
          <w:rFonts w:eastAsia="Times New Roman"/>
          <w:b/>
          <w:bCs/>
          <w:color w:val="343434"/>
          <w:sz w:val="28"/>
          <w:szCs w:val="28"/>
        </w:rPr>
        <w:t>Блок-схема</w:t>
      </w:r>
    </w:p>
    <w:p w:rsidR="00702187" w:rsidRPr="00F85AAE" w:rsidRDefault="00702187" w:rsidP="00702187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  <w:r w:rsidRPr="00F85AAE">
        <w:rPr>
          <w:rFonts w:eastAsia="Times New Roman"/>
          <w:b/>
          <w:bCs/>
          <w:color w:val="343434"/>
          <w:sz w:val="28"/>
          <w:szCs w:val="28"/>
        </w:rPr>
        <w:t>муниципальной услуги «Организация и предоставление дополнительного образования детей»</w:t>
      </w:r>
    </w:p>
    <w:p w:rsidR="00702187" w:rsidRDefault="00702187" w:rsidP="00702187">
      <w:pPr>
        <w:shd w:val="clear" w:color="auto" w:fill="FFFFFF"/>
        <w:spacing w:before="811"/>
        <w:ind w:left="1579"/>
        <w:rPr>
          <w:rFonts w:eastAsia="Times New Roman"/>
          <w:color w:val="343434"/>
          <w:sz w:val="28"/>
          <w:szCs w:val="28"/>
        </w:rPr>
      </w:pPr>
      <w:r>
        <w:rPr>
          <w:rFonts w:eastAsia="Times New Roman"/>
          <w:noProof/>
          <w:color w:val="343434"/>
          <w:sz w:val="28"/>
          <w:szCs w:val="28"/>
        </w:rPr>
        <w:pict>
          <v:rect id="_x0000_s1026" style="position:absolute;left:0;text-align:left;margin-left:-16.7pt;margin-top:16.25pt;width:487.6pt;height:62.9pt;z-index:251658240" filled="f"/>
        </w:pict>
      </w:r>
      <w:r w:rsidRPr="00F85AAE">
        <w:rPr>
          <w:rFonts w:eastAsia="Times New Roman"/>
          <w:color w:val="343434"/>
          <w:sz w:val="28"/>
          <w:szCs w:val="28"/>
        </w:rPr>
        <w:t>Выбор заявителем муниципальной услуги</w:t>
      </w:r>
    </w:p>
    <w:p w:rsidR="00702187" w:rsidRDefault="00702187" w:rsidP="00702187">
      <w:pPr>
        <w:shd w:val="clear" w:color="auto" w:fill="FFFFFF"/>
        <w:spacing w:before="811"/>
        <w:ind w:left="157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1.7pt;margin-top:22.5pt;width:0;height:36.35pt;z-index:251663360" o:connectortype="straight">
            <v:stroke endarrow="block"/>
          </v:shape>
        </w:pict>
      </w:r>
    </w:p>
    <w:p w:rsidR="00702187" w:rsidRPr="00702187" w:rsidRDefault="00702187" w:rsidP="00702187">
      <w:pPr>
        <w:shd w:val="clear" w:color="auto" w:fill="FFFFFF"/>
        <w:ind w:left="1579"/>
        <w:rPr>
          <w:sz w:val="28"/>
          <w:szCs w:val="28"/>
        </w:rPr>
      </w:pPr>
      <w:r>
        <w:rPr>
          <w:rFonts w:eastAsia="Times New Roman"/>
          <w:noProof/>
          <w:color w:val="343434"/>
          <w:sz w:val="28"/>
          <w:szCs w:val="28"/>
        </w:rPr>
        <w:pict>
          <v:rect id="_x0000_s1027" style="position:absolute;left:0;text-align:left;margin-left:-16.7pt;margin-top:2.2pt;width:487.6pt;height:62.9pt;z-index:251659264" filled="f"/>
        </w:pict>
      </w:r>
    </w:p>
    <w:p w:rsidR="00702187" w:rsidRDefault="00702187" w:rsidP="00702187">
      <w:pPr>
        <w:shd w:val="clear" w:color="auto" w:fill="FFFFFF"/>
        <w:ind w:right="1037"/>
        <w:jc w:val="center"/>
        <w:rPr>
          <w:sz w:val="28"/>
          <w:szCs w:val="28"/>
        </w:rPr>
      </w:pPr>
      <w:r w:rsidRPr="00F85AAE">
        <w:rPr>
          <w:rFonts w:eastAsia="Times New Roman"/>
          <w:color w:val="343434"/>
          <w:sz w:val="28"/>
          <w:szCs w:val="28"/>
        </w:rPr>
        <w:t>Прием заявления и документов, необходимых для принятия решения об оказании муниципальной услуги</w:t>
      </w:r>
    </w:p>
    <w:p w:rsidR="00702187" w:rsidRPr="00702187" w:rsidRDefault="00702187" w:rsidP="00702187">
      <w:pPr>
        <w:shd w:val="clear" w:color="auto" w:fill="FFFFFF"/>
        <w:ind w:right="1037"/>
        <w:jc w:val="center"/>
        <w:rPr>
          <w:sz w:val="28"/>
          <w:szCs w:val="28"/>
        </w:rPr>
      </w:pPr>
    </w:p>
    <w:p w:rsidR="00702187" w:rsidRDefault="00702187" w:rsidP="00702187">
      <w:pPr>
        <w:shd w:val="clear" w:color="auto" w:fill="FFFFFF"/>
        <w:ind w:right="-1"/>
        <w:jc w:val="center"/>
        <w:rPr>
          <w:rFonts w:eastAsia="Times New Roman"/>
          <w:color w:val="343434"/>
          <w:sz w:val="28"/>
          <w:szCs w:val="28"/>
        </w:rPr>
      </w:pPr>
      <w:r>
        <w:rPr>
          <w:rFonts w:eastAsia="Times New Roman"/>
          <w:noProof/>
          <w:color w:val="343434"/>
          <w:sz w:val="28"/>
          <w:szCs w:val="28"/>
        </w:rPr>
        <w:pict>
          <v:shape id="_x0000_s1032" type="#_x0000_t32" style="position:absolute;left:0;text-align:left;margin-left:221.7pt;margin-top:-.1pt;width:0;height:27.55pt;z-index:251664384" o:connectortype="straight">
            <v:stroke endarrow="block"/>
          </v:shape>
        </w:pict>
      </w:r>
    </w:p>
    <w:p w:rsidR="00702187" w:rsidRDefault="00702187" w:rsidP="00702187">
      <w:pPr>
        <w:shd w:val="clear" w:color="auto" w:fill="FFFFFF"/>
        <w:ind w:right="-1"/>
        <w:jc w:val="center"/>
        <w:rPr>
          <w:rFonts w:eastAsia="Times New Roman"/>
          <w:color w:val="343434"/>
          <w:sz w:val="28"/>
          <w:szCs w:val="28"/>
        </w:rPr>
      </w:pPr>
      <w:r>
        <w:rPr>
          <w:rFonts w:eastAsia="Times New Roman"/>
          <w:noProof/>
          <w:color w:val="343434"/>
          <w:sz w:val="28"/>
          <w:szCs w:val="28"/>
        </w:rPr>
        <w:pict>
          <v:rect id="_x0000_s1028" style="position:absolute;left:0;text-align:left;margin-left:-17pt;margin-top:11.35pt;width:487.6pt;height:62.9pt;z-index:251660288" filled="f"/>
        </w:pict>
      </w:r>
    </w:p>
    <w:p w:rsidR="00702187" w:rsidRDefault="00702187" w:rsidP="00702187">
      <w:pPr>
        <w:shd w:val="clear" w:color="auto" w:fill="FFFFFF"/>
        <w:ind w:right="-1"/>
        <w:jc w:val="center"/>
        <w:rPr>
          <w:rFonts w:eastAsia="Times New Roman"/>
          <w:color w:val="343434"/>
          <w:sz w:val="28"/>
          <w:szCs w:val="28"/>
        </w:rPr>
      </w:pPr>
      <w:r w:rsidRPr="00F85AAE">
        <w:rPr>
          <w:rFonts w:eastAsia="Times New Roman"/>
          <w:color w:val="343434"/>
          <w:sz w:val="28"/>
          <w:szCs w:val="28"/>
        </w:rPr>
        <w:t>Рассмотрение принятых заявления и документов.</w:t>
      </w:r>
    </w:p>
    <w:p w:rsidR="00702187" w:rsidRPr="00F85AAE" w:rsidRDefault="00702187" w:rsidP="00702187">
      <w:pPr>
        <w:shd w:val="clear" w:color="auto" w:fill="FFFFFF"/>
        <w:ind w:right="-1"/>
        <w:jc w:val="center"/>
        <w:rPr>
          <w:sz w:val="28"/>
          <w:szCs w:val="28"/>
        </w:rPr>
      </w:pPr>
      <w:r w:rsidRPr="00F85AAE">
        <w:rPr>
          <w:rFonts w:eastAsia="Times New Roman"/>
          <w:color w:val="343434"/>
          <w:sz w:val="28"/>
          <w:szCs w:val="28"/>
        </w:rPr>
        <w:t xml:space="preserve"> Решение о приеме в Учреждение или отказ в приеме</w:t>
      </w:r>
    </w:p>
    <w:p w:rsidR="00702187" w:rsidRDefault="00702187" w:rsidP="00702187">
      <w:pPr>
        <w:shd w:val="clear" w:color="auto" w:fill="FFFFFF"/>
        <w:spacing w:before="221"/>
        <w:rPr>
          <w:rFonts w:eastAsia="Times New Roman"/>
          <w:color w:val="343434"/>
          <w:sz w:val="28"/>
          <w:szCs w:val="28"/>
        </w:rPr>
      </w:pPr>
      <w:r>
        <w:rPr>
          <w:rFonts w:eastAsia="Times New Roman"/>
          <w:noProof/>
          <w:color w:val="343434"/>
          <w:sz w:val="28"/>
          <w:szCs w:val="28"/>
        </w:rPr>
        <w:pict>
          <v:shape id="_x0000_s1033" type="#_x0000_t32" style="position:absolute;margin-left:221.7pt;margin-top:25pt;width:0;height:24.3pt;z-index:251665408" o:connectortype="straight">
            <v:stroke endarrow="block"/>
          </v:shape>
        </w:pict>
      </w:r>
    </w:p>
    <w:p w:rsidR="00702187" w:rsidRDefault="00702187" w:rsidP="00702187">
      <w:pPr>
        <w:shd w:val="clear" w:color="auto" w:fill="FFFFFF"/>
        <w:spacing w:before="221"/>
        <w:jc w:val="center"/>
        <w:rPr>
          <w:rFonts w:eastAsia="Times New Roman"/>
          <w:color w:val="343434"/>
          <w:sz w:val="28"/>
          <w:szCs w:val="28"/>
        </w:rPr>
      </w:pPr>
      <w:r>
        <w:rPr>
          <w:rFonts w:eastAsia="Times New Roman"/>
          <w:noProof/>
          <w:color w:val="343434"/>
          <w:sz w:val="28"/>
          <w:szCs w:val="28"/>
        </w:rPr>
        <w:pict>
          <v:rect id="_x0000_s1029" style="position:absolute;left:0;text-align:left;margin-left:-17.6pt;margin-top:21.4pt;width:487.6pt;height:62.9pt;z-index:251661312" filled="f"/>
        </w:pict>
      </w:r>
    </w:p>
    <w:p w:rsidR="00702187" w:rsidRPr="00F85AAE" w:rsidRDefault="00702187" w:rsidP="00702187">
      <w:pPr>
        <w:shd w:val="clear" w:color="auto" w:fill="FFFFFF"/>
        <w:spacing w:before="221"/>
        <w:jc w:val="center"/>
        <w:rPr>
          <w:sz w:val="28"/>
          <w:szCs w:val="28"/>
        </w:rPr>
      </w:pPr>
      <w:r w:rsidRPr="00F85AAE">
        <w:rPr>
          <w:rFonts w:eastAsia="Times New Roman"/>
          <w:color w:val="343434"/>
          <w:sz w:val="28"/>
          <w:szCs w:val="28"/>
        </w:rPr>
        <w:t>Зачисление заявителя в Учреждение</w:t>
      </w:r>
    </w:p>
    <w:p w:rsidR="00702187" w:rsidRDefault="00702187" w:rsidP="00702187">
      <w:pPr>
        <w:jc w:val="center"/>
        <w:rPr>
          <w:rFonts w:eastAsia="Times New Roman"/>
          <w:color w:val="343434"/>
          <w:sz w:val="28"/>
          <w:szCs w:val="28"/>
        </w:rPr>
      </w:pPr>
    </w:p>
    <w:p w:rsidR="00702187" w:rsidRDefault="00702187" w:rsidP="00702187">
      <w:pPr>
        <w:jc w:val="center"/>
        <w:rPr>
          <w:rFonts w:eastAsia="Times New Roman"/>
          <w:color w:val="343434"/>
          <w:sz w:val="28"/>
          <w:szCs w:val="28"/>
        </w:rPr>
      </w:pPr>
      <w:r>
        <w:rPr>
          <w:rFonts w:eastAsia="Times New Roman"/>
          <w:noProof/>
          <w:color w:val="343434"/>
          <w:sz w:val="28"/>
          <w:szCs w:val="28"/>
        </w:rPr>
        <w:pict>
          <v:shape id="_x0000_s1034" type="#_x0000_t32" style="position:absolute;left:0;text-align:left;margin-left:221.7pt;margin-top:13.2pt;width:0;height:37.75pt;z-index:251666432" o:connectortype="straight">
            <v:stroke endarrow="block"/>
          </v:shape>
        </w:pict>
      </w:r>
    </w:p>
    <w:p w:rsidR="00702187" w:rsidRDefault="00702187" w:rsidP="00702187">
      <w:pPr>
        <w:jc w:val="center"/>
        <w:rPr>
          <w:rFonts w:eastAsia="Times New Roman"/>
          <w:color w:val="343434"/>
          <w:sz w:val="28"/>
          <w:szCs w:val="28"/>
        </w:rPr>
      </w:pPr>
    </w:p>
    <w:p w:rsidR="00702187" w:rsidRDefault="00702187" w:rsidP="00702187">
      <w:pPr>
        <w:jc w:val="center"/>
        <w:rPr>
          <w:rFonts w:eastAsia="Times New Roman"/>
          <w:color w:val="343434"/>
          <w:sz w:val="28"/>
          <w:szCs w:val="28"/>
        </w:rPr>
      </w:pPr>
    </w:p>
    <w:p w:rsidR="00702187" w:rsidRDefault="00702187" w:rsidP="00702187">
      <w:pPr>
        <w:jc w:val="center"/>
        <w:rPr>
          <w:rFonts w:eastAsia="Times New Roman"/>
          <w:color w:val="343434"/>
          <w:sz w:val="28"/>
          <w:szCs w:val="28"/>
        </w:rPr>
      </w:pPr>
      <w:r>
        <w:rPr>
          <w:rFonts w:eastAsia="Times New Roman"/>
          <w:noProof/>
          <w:color w:val="343434"/>
          <w:sz w:val="28"/>
          <w:szCs w:val="28"/>
        </w:rPr>
        <w:pict>
          <v:rect id="_x0000_s1030" style="position:absolute;left:0;text-align:left;margin-left:-17.3pt;margin-top:2.65pt;width:487.6pt;height:62.9pt;z-index:251662336" filled="f"/>
        </w:pict>
      </w:r>
    </w:p>
    <w:p w:rsidR="00C10F6E" w:rsidRDefault="00702187" w:rsidP="00702187">
      <w:pPr>
        <w:jc w:val="center"/>
      </w:pPr>
      <w:r w:rsidRPr="00F85AAE">
        <w:rPr>
          <w:rFonts w:eastAsia="Times New Roman"/>
          <w:color w:val="343434"/>
          <w:sz w:val="28"/>
          <w:szCs w:val="28"/>
        </w:rPr>
        <w:t>Предоставление заявителю муниципальной услуги</w:t>
      </w:r>
    </w:p>
    <w:sectPr w:rsidR="00C10F6E" w:rsidSect="00C1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187"/>
    <w:rsid w:val="004B6871"/>
    <w:rsid w:val="00611644"/>
    <w:rsid w:val="00702187"/>
    <w:rsid w:val="00BD4625"/>
    <w:rsid w:val="00C10F6E"/>
    <w:rsid w:val="00C96B55"/>
    <w:rsid w:val="00D9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8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Главный_комп</dc:creator>
  <cp:lastModifiedBy>Главный_комп</cp:lastModifiedBy>
  <cp:revision>1</cp:revision>
  <dcterms:created xsi:type="dcterms:W3CDTF">2013-06-27T09:38:00Z</dcterms:created>
  <dcterms:modified xsi:type="dcterms:W3CDTF">2013-06-27T09:46:00Z</dcterms:modified>
</cp:coreProperties>
</file>